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9320C" w:rsidRDefault="00E9320C" w:rsidP="00A924F6">
      <w:pPr>
        <w:jc w:val="center"/>
        <w:rPr>
          <w:b/>
          <w:bCs/>
          <w:sz w:val="28"/>
          <w:szCs w:val="28"/>
        </w:rPr>
      </w:pPr>
      <w:bookmarkStart w:id="0" w:name="_Hlk508455946"/>
    </w:p>
    <w:p w:rsidR="00F91D5B" w:rsidRDefault="00A924F6" w:rsidP="00A924F6">
      <w:pPr>
        <w:jc w:val="center"/>
        <w:rPr>
          <w:b/>
          <w:bCs/>
          <w:sz w:val="28"/>
          <w:szCs w:val="28"/>
        </w:rPr>
      </w:pPr>
      <w:bookmarkStart w:id="1" w:name="_GoBack"/>
      <w:r w:rsidRPr="00A924F6">
        <w:rPr>
          <w:b/>
          <w:bCs/>
          <w:sz w:val="28"/>
          <w:szCs w:val="28"/>
        </w:rPr>
        <w:t xml:space="preserve">ABU DHABI </w:t>
      </w:r>
      <w:r>
        <w:rPr>
          <w:b/>
          <w:bCs/>
          <w:sz w:val="28"/>
          <w:szCs w:val="28"/>
        </w:rPr>
        <w:t>HOTEL GUEST NUMBERS RISE</w:t>
      </w:r>
      <w:r w:rsidRPr="00A924F6">
        <w:rPr>
          <w:b/>
          <w:bCs/>
          <w:sz w:val="28"/>
          <w:szCs w:val="28"/>
        </w:rPr>
        <w:t xml:space="preserve"> 7.4% DURING JANUARY</w:t>
      </w:r>
    </w:p>
    <w:bookmarkEnd w:id="1"/>
    <w:p w:rsidR="00A924F6" w:rsidRDefault="000A5BB2" w:rsidP="00A924F6">
      <w:pPr>
        <w:jc w:val="center"/>
        <w:rPr>
          <w:i/>
          <w:iCs/>
          <w:sz w:val="28"/>
          <w:szCs w:val="28"/>
        </w:rPr>
      </w:pPr>
      <w:r w:rsidRPr="000A5BB2">
        <w:rPr>
          <w:i/>
          <w:iCs/>
          <w:sz w:val="28"/>
          <w:szCs w:val="28"/>
        </w:rPr>
        <w:t>Key source markets all record double-digit growth</w:t>
      </w:r>
    </w:p>
    <w:p w:rsidR="00A924F6" w:rsidRDefault="00E9320C" w:rsidP="00C96754">
      <w:pPr>
        <w:rPr>
          <w:sz w:val="24"/>
          <w:szCs w:val="24"/>
        </w:rPr>
      </w:pPr>
      <w:r w:rsidRPr="00E9320C">
        <w:rPr>
          <w:b/>
          <w:sz w:val="24"/>
          <w:szCs w:val="24"/>
        </w:rPr>
        <w:t>Abu Dhabi, 10 March 2018:</w:t>
      </w:r>
      <w:r>
        <w:rPr>
          <w:i/>
          <w:iCs/>
          <w:sz w:val="28"/>
          <w:szCs w:val="28"/>
        </w:rPr>
        <w:t xml:space="preserve"> </w:t>
      </w:r>
      <w:r w:rsidR="00C96754">
        <w:rPr>
          <w:sz w:val="24"/>
          <w:szCs w:val="24"/>
        </w:rPr>
        <w:t>The number</w:t>
      </w:r>
      <w:r w:rsidR="00A924F6" w:rsidRPr="00A924F6">
        <w:rPr>
          <w:sz w:val="24"/>
          <w:szCs w:val="24"/>
        </w:rPr>
        <w:t xml:space="preserve"> of hotel guests staying in </w:t>
      </w:r>
      <w:r w:rsidR="001469E8">
        <w:rPr>
          <w:sz w:val="24"/>
          <w:szCs w:val="24"/>
        </w:rPr>
        <w:t>Abu Dhabi</w:t>
      </w:r>
      <w:r w:rsidR="00A924F6" w:rsidRPr="00A924F6">
        <w:rPr>
          <w:sz w:val="24"/>
          <w:szCs w:val="24"/>
        </w:rPr>
        <w:t xml:space="preserve"> during January rose 7.4% </w:t>
      </w:r>
      <w:r w:rsidR="002B61A9">
        <w:rPr>
          <w:sz w:val="24"/>
          <w:szCs w:val="24"/>
        </w:rPr>
        <w:t>versus</w:t>
      </w:r>
      <w:r w:rsidR="00A924F6" w:rsidRPr="00A924F6">
        <w:rPr>
          <w:sz w:val="24"/>
          <w:szCs w:val="24"/>
        </w:rPr>
        <w:t xml:space="preserve"> the </w:t>
      </w:r>
      <w:r w:rsidR="00A924F6">
        <w:rPr>
          <w:sz w:val="24"/>
          <w:szCs w:val="24"/>
        </w:rPr>
        <w:t xml:space="preserve">same month </w:t>
      </w:r>
      <w:r w:rsidR="002B61A9">
        <w:rPr>
          <w:sz w:val="24"/>
          <w:szCs w:val="24"/>
        </w:rPr>
        <w:t>a year ago</w:t>
      </w:r>
      <w:r w:rsidR="00A924F6">
        <w:rPr>
          <w:sz w:val="24"/>
          <w:szCs w:val="24"/>
        </w:rPr>
        <w:t>, building on the success of a record-breaking 2017</w:t>
      </w:r>
      <w:r w:rsidR="001469E8">
        <w:rPr>
          <w:sz w:val="24"/>
          <w:szCs w:val="24"/>
        </w:rPr>
        <w:t xml:space="preserve"> when close to </w:t>
      </w:r>
      <w:r w:rsidR="002B61A9">
        <w:rPr>
          <w:sz w:val="24"/>
          <w:szCs w:val="24"/>
        </w:rPr>
        <w:t xml:space="preserve">a total of </w:t>
      </w:r>
      <w:r w:rsidR="001469E8">
        <w:rPr>
          <w:sz w:val="24"/>
          <w:szCs w:val="24"/>
        </w:rPr>
        <w:t>five million people stayed in the</w:t>
      </w:r>
      <w:r w:rsidR="00C96754">
        <w:rPr>
          <w:sz w:val="24"/>
          <w:szCs w:val="24"/>
        </w:rPr>
        <w:t xml:space="preserve"> emirate</w:t>
      </w:r>
      <w:r w:rsidR="00A924F6">
        <w:rPr>
          <w:sz w:val="24"/>
          <w:szCs w:val="24"/>
        </w:rPr>
        <w:t>.</w:t>
      </w:r>
    </w:p>
    <w:p w:rsidR="00A924F6" w:rsidRDefault="00A924F6" w:rsidP="00A924F6">
      <w:pPr>
        <w:rPr>
          <w:sz w:val="24"/>
          <w:szCs w:val="24"/>
        </w:rPr>
      </w:pPr>
      <w:r>
        <w:rPr>
          <w:sz w:val="24"/>
          <w:szCs w:val="24"/>
        </w:rPr>
        <w:t>In total 437,228 hotel guests stayed in the emirate’s 162 hotels and hotel apartments</w:t>
      </w:r>
      <w:r w:rsidR="001469E8">
        <w:rPr>
          <w:sz w:val="24"/>
          <w:szCs w:val="24"/>
        </w:rPr>
        <w:t xml:space="preserve"> during January</w:t>
      </w:r>
      <w:r>
        <w:rPr>
          <w:sz w:val="24"/>
          <w:szCs w:val="24"/>
        </w:rPr>
        <w:t xml:space="preserve">, </w:t>
      </w:r>
      <w:r w:rsidR="002B61A9">
        <w:rPr>
          <w:sz w:val="24"/>
          <w:szCs w:val="24"/>
        </w:rPr>
        <w:t xml:space="preserve">up </w:t>
      </w:r>
      <w:r>
        <w:rPr>
          <w:sz w:val="24"/>
          <w:szCs w:val="24"/>
        </w:rPr>
        <w:t xml:space="preserve"> more than 30,000 over </w:t>
      </w:r>
      <w:r w:rsidR="002B61A9">
        <w:rPr>
          <w:sz w:val="24"/>
          <w:szCs w:val="24"/>
        </w:rPr>
        <w:t>the previous year</w:t>
      </w:r>
      <w:r w:rsidR="001469E8">
        <w:rPr>
          <w:sz w:val="24"/>
          <w:szCs w:val="24"/>
        </w:rPr>
        <w:t xml:space="preserve">, figures disclosed by the Department of Culture and Tourism </w:t>
      </w:r>
      <w:r w:rsidR="002B61A9">
        <w:rPr>
          <w:sz w:val="24"/>
          <w:szCs w:val="24"/>
        </w:rPr>
        <w:t xml:space="preserve">- </w:t>
      </w:r>
      <w:r w:rsidR="001469E8">
        <w:rPr>
          <w:sz w:val="24"/>
          <w:szCs w:val="24"/>
        </w:rPr>
        <w:t>Abu Dhabi (DCT Abu Dhabi) reveal</w:t>
      </w:r>
      <w:r>
        <w:rPr>
          <w:sz w:val="24"/>
          <w:szCs w:val="24"/>
        </w:rPr>
        <w:t>.</w:t>
      </w:r>
    </w:p>
    <w:p w:rsidR="001469E8" w:rsidRDefault="001469E8" w:rsidP="00A924F6">
      <w:pPr>
        <w:rPr>
          <w:sz w:val="24"/>
          <w:szCs w:val="24"/>
        </w:rPr>
      </w:pPr>
      <w:r>
        <w:rPr>
          <w:sz w:val="24"/>
          <w:szCs w:val="24"/>
        </w:rPr>
        <w:t xml:space="preserve">All three regions recorded an increase in hotel guests, Abu Dhabi up 6.3%. Al Ain Region, up 7% and Al </w:t>
      </w:r>
      <w:proofErr w:type="spellStart"/>
      <w:r>
        <w:rPr>
          <w:sz w:val="24"/>
          <w:szCs w:val="24"/>
        </w:rPr>
        <w:t>Dhafra</w:t>
      </w:r>
      <w:proofErr w:type="spellEnd"/>
      <w:r>
        <w:rPr>
          <w:sz w:val="24"/>
          <w:szCs w:val="24"/>
        </w:rPr>
        <w:t xml:space="preserve"> Region up 17.3%.</w:t>
      </w:r>
    </w:p>
    <w:p w:rsidR="00A924F6" w:rsidRDefault="00A924F6" w:rsidP="002A1BB5">
      <w:pPr>
        <w:rPr>
          <w:sz w:val="24"/>
          <w:szCs w:val="24"/>
        </w:rPr>
      </w:pPr>
      <w:r>
        <w:rPr>
          <w:sz w:val="24"/>
          <w:szCs w:val="24"/>
        </w:rPr>
        <w:t>Multipl</w:t>
      </w:r>
      <w:r w:rsidR="00BD0140">
        <w:rPr>
          <w:sz w:val="24"/>
          <w:szCs w:val="24"/>
        </w:rPr>
        <w:t>e countries provided double</w:t>
      </w:r>
      <w:r w:rsidR="00BD0140">
        <w:rPr>
          <w:rFonts w:hint="cs"/>
          <w:sz w:val="24"/>
          <w:szCs w:val="24"/>
          <w:rtl/>
        </w:rPr>
        <w:t>-</w:t>
      </w:r>
      <w:r>
        <w:rPr>
          <w:sz w:val="24"/>
          <w:szCs w:val="24"/>
        </w:rPr>
        <w:t xml:space="preserve">digit year-on-year growth </w:t>
      </w:r>
      <w:r w:rsidR="002B61A9">
        <w:rPr>
          <w:sz w:val="24"/>
          <w:szCs w:val="24"/>
        </w:rPr>
        <w:t>in January,</w:t>
      </w:r>
      <w:r w:rsidR="007976C0">
        <w:rPr>
          <w:sz w:val="24"/>
          <w:szCs w:val="24"/>
        </w:rPr>
        <w:t xml:space="preserve"> </w:t>
      </w:r>
      <w:r w:rsidR="002B61A9">
        <w:rPr>
          <w:sz w:val="24"/>
          <w:szCs w:val="24"/>
        </w:rPr>
        <w:t xml:space="preserve">notably </w:t>
      </w:r>
      <w:r>
        <w:rPr>
          <w:sz w:val="24"/>
          <w:szCs w:val="24"/>
        </w:rPr>
        <w:t>China</w:t>
      </w:r>
      <w:r w:rsidR="007976C0">
        <w:rPr>
          <w:sz w:val="24"/>
          <w:szCs w:val="24"/>
        </w:rPr>
        <w:t xml:space="preserve"> (</w:t>
      </w:r>
      <w:r w:rsidR="002A1BB5">
        <w:rPr>
          <w:sz w:val="24"/>
          <w:szCs w:val="24"/>
        </w:rPr>
        <w:t>10.7</w:t>
      </w:r>
      <w:r w:rsidR="007976C0">
        <w:rPr>
          <w:sz w:val="24"/>
          <w:szCs w:val="24"/>
        </w:rPr>
        <w:t>%)</w:t>
      </w:r>
      <w:r>
        <w:rPr>
          <w:sz w:val="24"/>
          <w:szCs w:val="24"/>
        </w:rPr>
        <w:t>, India</w:t>
      </w:r>
      <w:r w:rsidR="007976C0">
        <w:rPr>
          <w:sz w:val="24"/>
          <w:szCs w:val="24"/>
        </w:rPr>
        <w:t xml:space="preserve"> (</w:t>
      </w:r>
      <w:r w:rsidR="002A1BB5">
        <w:rPr>
          <w:sz w:val="24"/>
          <w:szCs w:val="24"/>
        </w:rPr>
        <w:t>31.5</w:t>
      </w:r>
      <w:r w:rsidR="007976C0">
        <w:rPr>
          <w:sz w:val="24"/>
          <w:szCs w:val="24"/>
        </w:rPr>
        <w:t>%)</w:t>
      </w:r>
      <w:r>
        <w:rPr>
          <w:sz w:val="24"/>
          <w:szCs w:val="24"/>
        </w:rPr>
        <w:t>, UK</w:t>
      </w:r>
      <w:r w:rsidR="007976C0">
        <w:rPr>
          <w:sz w:val="24"/>
          <w:szCs w:val="24"/>
        </w:rPr>
        <w:t xml:space="preserve"> (19.1%)</w:t>
      </w:r>
      <w:r>
        <w:rPr>
          <w:sz w:val="24"/>
          <w:szCs w:val="24"/>
        </w:rPr>
        <w:t xml:space="preserve">, Saudi Arabia </w:t>
      </w:r>
      <w:r w:rsidR="007976C0">
        <w:rPr>
          <w:sz w:val="24"/>
          <w:szCs w:val="24"/>
        </w:rPr>
        <w:t>(</w:t>
      </w:r>
      <w:r w:rsidR="002A1BB5">
        <w:rPr>
          <w:sz w:val="24"/>
          <w:szCs w:val="24"/>
        </w:rPr>
        <w:t>15.4</w:t>
      </w:r>
      <w:r w:rsidR="007976C0">
        <w:rPr>
          <w:sz w:val="24"/>
          <w:szCs w:val="24"/>
        </w:rPr>
        <w:t xml:space="preserve">%) </w:t>
      </w:r>
      <w:r>
        <w:rPr>
          <w:sz w:val="24"/>
          <w:szCs w:val="24"/>
        </w:rPr>
        <w:t>and the United States</w:t>
      </w:r>
      <w:r w:rsidR="007976C0">
        <w:rPr>
          <w:sz w:val="24"/>
          <w:szCs w:val="24"/>
        </w:rPr>
        <w:t xml:space="preserve"> (</w:t>
      </w:r>
      <w:r w:rsidR="002A1BB5">
        <w:rPr>
          <w:sz w:val="24"/>
          <w:szCs w:val="24"/>
        </w:rPr>
        <w:t>36.1</w:t>
      </w:r>
      <w:r w:rsidR="007976C0">
        <w:rPr>
          <w:sz w:val="24"/>
          <w:szCs w:val="24"/>
        </w:rPr>
        <w:t>%)</w:t>
      </w:r>
      <w:r>
        <w:rPr>
          <w:sz w:val="24"/>
          <w:szCs w:val="24"/>
        </w:rPr>
        <w:t>.</w:t>
      </w:r>
    </w:p>
    <w:p w:rsidR="009234FF" w:rsidRDefault="0055451D" w:rsidP="009234FF">
      <w:pPr>
        <w:rPr>
          <w:sz w:val="24"/>
          <w:szCs w:val="24"/>
        </w:rPr>
      </w:pPr>
      <w:r>
        <w:rPr>
          <w:sz w:val="24"/>
          <w:szCs w:val="24"/>
        </w:rPr>
        <w:t xml:space="preserve">The surge in Indian travellers to the emirate, which rose 11.5% in 2017 to </w:t>
      </w:r>
      <w:r w:rsidR="002B61A9">
        <w:rPr>
          <w:sz w:val="24"/>
          <w:szCs w:val="24"/>
        </w:rPr>
        <w:t xml:space="preserve">total </w:t>
      </w:r>
      <w:r>
        <w:rPr>
          <w:sz w:val="24"/>
          <w:szCs w:val="24"/>
        </w:rPr>
        <w:t xml:space="preserve">359,000, continued in January with more than 34,000 Indian hotel guests staying in Abu Dhabi, an increase of 31.5% </w:t>
      </w:r>
      <w:r w:rsidR="002B61A9">
        <w:rPr>
          <w:sz w:val="24"/>
          <w:szCs w:val="24"/>
        </w:rPr>
        <w:t>on the year</w:t>
      </w:r>
      <w:r>
        <w:rPr>
          <w:sz w:val="24"/>
          <w:szCs w:val="24"/>
        </w:rPr>
        <w:t xml:space="preserve">. DCT Abu Dhabi has </w:t>
      </w:r>
      <w:r w:rsidR="002B61A9">
        <w:rPr>
          <w:sz w:val="24"/>
          <w:szCs w:val="24"/>
        </w:rPr>
        <w:t xml:space="preserve">focused </w:t>
      </w:r>
      <w:r>
        <w:rPr>
          <w:sz w:val="24"/>
          <w:szCs w:val="24"/>
        </w:rPr>
        <w:t xml:space="preserve">extensive marketing across India and held </w:t>
      </w:r>
      <w:proofErr w:type="gramStart"/>
      <w:r>
        <w:rPr>
          <w:sz w:val="24"/>
          <w:szCs w:val="24"/>
        </w:rPr>
        <w:t>a number of</w:t>
      </w:r>
      <w:proofErr w:type="gramEnd"/>
      <w:r>
        <w:rPr>
          <w:sz w:val="24"/>
          <w:szCs w:val="24"/>
        </w:rPr>
        <w:t xml:space="preserve"> roadshows in the country to attract more Indian travellers to experience the emirate. There are currently </w:t>
      </w:r>
      <w:r w:rsidRPr="0055451D">
        <w:rPr>
          <w:sz w:val="24"/>
          <w:szCs w:val="24"/>
        </w:rPr>
        <w:t xml:space="preserve">282 flights a week </w:t>
      </w:r>
      <w:r w:rsidR="009234FF">
        <w:rPr>
          <w:sz w:val="24"/>
          <w:szCs w:val="24"/>
        </w:rPr>
        <w:t xml:space="preserve">to Abu Dhabi </w:t>
      </w:r>
      <w:r w:rsidRPr="0055451D">
        <w:rPr>
          <w:sz w:val="24"/>
          <w:szCs w:val="24"/>
        </w:rPr>
        <w:t>from 13 Indian destinations. </w:t>
      </w:r>
    </w:p>
    <w:p w:rsidR="00A924F6" w:rsidRDefault="008A3F58" w:rsidP="009234FF">
      <w:pPr>
        <w:rPr>
          <w:sz w:val="24"/>
          <w:szCs w:val="24"/>
        </w:rPr>
      </w:pPr>
      <w:r>
        <w:rPr>
          <w:sz w:val="24"/>
          <w:szCs w:val="24"/>
        </w:rPr>
        <w:t xml:space="preserve">The </w:t>
      </w:r>
      <w:r w:rsidR="009234FF">
        <w:rPr>
          <w:sz w:val="24"/>
          <w:szCs w:val="24"/>
        </w:rPr>
        <w:t>uplift</w:t>
      </w:r>
      <w:r>
        <w:rPr>
          <w:sz w:val="24"/>
          <w:szCs w:val="24"/>
        </w:rPr>
        <w:t xml:space="preserve"> in Chinese guests, which numbered more than 35,000 in January, followed a rem</w:t>
      </w:r>
      <w:r w:rsidR="00DA7B35">
        <w:rPr>
          <w:sz w:val="24"/>
          <w:szCs w:val="24"/>
        </w:rPr>
        <w:t>arkable 2017 when Chinese guest numbers</w:t>
      </w:r>
      <w:r>
        <w:rPr>
          <w:sz w:val="24"/>
          <w:szCs w:val="24"/>
        </w:rPr>
        <w:t xml:space="preserve"> rose 61% across the year to </w:t>
      </w:r>
      <w:r w:rsidR="002B61A9">
        <w:rPr>
          <w:sz w:val="24"/>
          <w:szCs w:val="24"/>
        </w:rPr>
        <w:t xml:space="preserve">a total of </w:t>
      </w:r>
      <w:r>
        <w:rPr>
          <w:sz w:val="24"/>
          <w:szCs w:val="24"/>
        </w:rPr>
        <w:t xml:space="preserve">374,000 </w:t>
      </w:r>
      <w:r w:rsidR="002B61A9">
        <w:rPr>
          <w:sz w:val="24"/>
          <w:szCs w:val="24"/>
        </w:rPr>
        <w:t>making it</w:t>
      </w:r>
      <w:r w:rsidR="000A5BB2">
        <w:rPr>
          <w:sz w:val="24"/>
          <w:szCs w:val="24"/>
        </w:rPr>
        <w:t xml:space="preserve"> the emirate’s largest international source market</w:t>
      </w:r>
      <w:r w:rsidR="002B61A9">
        <w:rPr>
          <w:sz w:val="24"/>
          <w:szCs w:val="24"/>
        </w:rPr>
        <w:t xml:space="preserve">. </w:t>
      </w:r>
      <w:proofErr w:type="gramStart"/>
      <w:r w:rsidR="002B61A9">
        <w:rPr>
          <w:sz w:val="24"/>
          <w:szCs w:val="24"/>
        </w:rPr>
        <w:t>Again</w:t>
      </w:r>
      <w:proofErr w:type="gramEnd"/>
      <w:r w:rsidR="002B61A9">
        <w:rPr>
          <w:sz w:val="24"/>
          <w:szCs w:val="24"/>
        </w:rPr>
        <w:t xml:space="preserve"> this was on the back of </w:t>
      </w:r>
      <w:r w:rsidR="00BD0140">
        <w:rPr>
          <w:sz w:val="24"/>
          <w:szCs w:val="24"/>
        </w:rPr>
        <w:t>e</w:t>
      </w:r>
      <w:r>
        <w:rPr>
          <w:sz w:val="24"/>
          <w:szCs w:val="24"/>
        </w:rPr>
        <w:t>xtensive</w:t>
      </w:r>
      <w:r w:rsidR="002B61A9">
        <w:rPr>
          <w:sz w:val="24"/>
          <w:szCs w:val="24"/>
        </w:rPr>
        <w:t xml:space="preserve"> and targeted</w:t>
      </w:r>
      <w:r>
        <w:rPr>
          <w:sz w:val="24"/>
          <w:szCs w:val="24"/>
        </w:rPr>
        <w:t xml:space="preserve"> marketing </w:t>
      </w:r>
      <w:r w:rsidR="00BD0140">
        <w:rPr>
          <w:sz w:val="24"/>
          <w:szCs w:val="24"/>
        </w:rPr>
        <w:t>investment,</w:t>
      </w:r>
      <w:r w:rsidR="002B61A9">
        <w:rPr>
          <w:sz w:val="24"/>
          <w:szCs w:val="24"/>
        </w:rPr>
        <w:t xml:space="preserve"> as well as </w:t>
      </w:r>
      <w:r>
        <w:rPr>
          <w:sz w:val="24"/>
          <w:szCs w:val="24"/>
        </w:rPr>
        <w:t xml:space="preserve">a range of initiatives in the UAE </w:t>
      </w:r>
      <w:r w:rsidR="00AC7628">
        <w:rPr>
          <w:sz w:val="24"/>
          <w:szCs w:val="24"/>
        </w:rPr>
        <w:t xml:space="preserve">to facilitate </w:t>
      </w:r>
      <w:r w:rsidR="00344CA8">
        <w:rPr>
          <w:sz w:val="24"/>
          <w:szCs w:val="24"/>
        </w:rPr>
        <w:t>Chinese tourists’</w:t>
      </w:r>
      <w:r w:rsidR="00AC7628">
        <w:rPr>
          <w:sz w:val="24"/>
          <w:szCs w:val="24"/>
        </w:rPr>
        <w:t xml:space="preserve"> travel and comfort</w:t>
      </w:r>
      <w:r w:rsidR="002B61A9">
        <w:rPr>
          <w:sz w:val="24"/>
          <w:szCs w:val="24"/>
        </w:rPr>
        <w:t>, such as</w:t>
      </w:r>
      <w:r>
        <w:rPr>
          <w:sz w:val="24"/>
          <w:szCs w:val="24"/>
        </w:rPr>
        <w:t xml:space="preserve"> visas on arrival</w:t>
      </w:r>
      <w:r w:rsidR="00AC7628">
        <w:rPr>
          <w:sz w:val="24"/>
          <w:szCs w:val="24"/>
        </w:rPr>
        <w:t xml:space="preserve"> granted at immigration</w:t>
      </w:r>
      <w:r>
        <w:rPr>
          <w:sz w:val="24"/>
          <w:szCs w:val="24"/>
        </w:rPr>
        <w:t xml:space="preserve">. </w:t>
      </w:r>
    </w:p>
    <w:p w:rsidR="00DA7B35" w:rsidRDefault="00DA7B35" w:rsidP="00BE5E5E">
      <w:pPr>
        <w:rPr>
          <w:sz w:val="24"/>
          <w:szCs w:val="24"/>
        </w:rPr>
      </w:pPr>
      <w:r>
        <w:rPr>
          <w:sz w:val="24"/>
          <w:szCs w:val="24"/>
        </w:rPr>
        <w:t xml:space="preserve">HE Saif Saeed Ghobash, Director General, DCT Abu Dhabi, said: “We </w:t>
      </w:r>
      <w:r w:rsidR="00BE5E5E">
        <w:rPr>
          <w:sz w:val="24"/>
          <w:szCs w:val="24"/>
        </w:rPr>
        <w:t>are</w:t>
      </w:r>
      <w:r>
        <w:rPr>
          <w:sz w:val="24"/>
          <w:szCs w:val="24"/>
        </w:rPr>
        <w:t xml:space="preserve"> build</w:t>
      </w:r>
      <w:r w:rsidR="00BE5E5E">
        <w:rPr>
          <w:sz w:val="24"/>
          <w:szCs w:val="24"/>
        </w:rPr>
        <w:t>ing</w:t>
      </w:r>
      <w:r>
        <w:rPr>
          <w:sz w:val="24"/>
          <w:szCs w:val="24"/>
        </w:rPr>
        <w:t xml:space="preserve"> on last year’s success and have seen an impressive start to this year recording more than seven per cent year-on-year growth.</w:t>
      </w:r>
      <w:r w:rsidR="00344CA8">
        <w:rPr>
          <w:sz w:val="24"/>
          <w:szCs w:val="24"/>
        </w:rPr>
        <w:t xml:space="preserve"> Our tier one markets China, India, UK, Germany, </w:t>
      </w:r>
      <w:r w:rsidR="0055451D">
        <w:rPr>
          <w:sz w:val="24"/>
          <w:szCs w:val="24"/>
        </w:rPr>
        <w:t>Saudi Arabia</w:t>
      </w:r>
      <w:r w:rsidR="00344CA8">
        <w:rPr>
          <w:sz w:val="24"/>
          <w:szCs w:val="24"/>
        </w:rPr>
        <w:t xml:space="preserve"> and the US are performing particularly well with all of them recording more than 10 per cent growth in January.</w:t>
      </w:r>
    </w:p>
    <w:p w:rsidR="00F50B8A" w:rsidRDefault="00F50B8A" w:rsidP="00BB4094">
      <w:pPr>
        <w:rPr>
          <w:sz w:val="24"/>
          <w:szCs w:val="24"/>
        </w:rPr>
      </w:pPr>
      <w:r>
        <w:rPr>
          <w:sz w:val="24"/>
          <w:szCs w:val="24"/>
        </w:rPr>
        <w:t xml:space="preserve">“We continue to invest heavily in promoting the emirate abroad across our source markets, with our strategy paying dividends in attracting more hotel guests than ever before. We are targeting </w:t>
      </w:r>
      <w:r w:rsidR="00BB4094">
        <w:rPr>
          <w:sz w:val="24"/>
          <w:szCs w:val="24"/>
        </w:rPr>
        <w:t>more</w:t>
      </w:r>
      <w:r>
        <w:rPr>
          <w:sz w:val="24"/>
          <w:szCs w:val="24"/>
        </w:rPr>
        <w:t xml:space="preserve"> guests by the end of the year and with our expanding portfolio of attractions </w:t>
      </w:r>
      <w:r>
        <w:rPr>
          <w:sz w:val="24"/>
          <w:szCs w:val="24"/>
        </w:rPr>
        <w:lastRenderedPageBreak/>
        <w:t xml:space="preserve">across the emirate, </w:t>
      </w:r>
      <w:r w:rsidR="00983AA1">
        <w:rPr>
          <w:sz w:val="24"/>
          <w:szCs w:val="24"/>
        </w:rPr>
        <w:t xml:space="preserve">including Louvre Abu Dhabi and the soon to be opened Warner Bros. World Abu Dhabi theme park, </w:t>
      </w:r>
      <w:r>
        <w:rPr>
          <w:sz w:val="24"/>
          <w:szCs w:val="24"/>
        </w:rPr>
        <w:t>we are confident of reaching this number</w:t>
      </w:r>
      <w:r w:rsidR="00E239ED">
        <w:rPr>
          <w:sz w:val="24"/>
          <w:szCs w:val="24"/>
        </w:rPr>
        <w:t xml:space="preserve"> and</w:t>
      </w:r>
      <w:r w:rsidR="002B61A9">
        <w:rPr>
          <w:sz w:val="24"/>
          <w:szCs w:val="24"/>
        </w:rPr>
        <w:t xml:space="preserve"> continue on</w:t>
      </w:r>
      <w:r w:rsidR="00E239ED">
        <w:rPr>
          <w:sz w:val="24"/>
          <w:szCs w:val="24"/>
        </w:rPr>
        <w:t xml:space="preserve"> towards our target of 8.5 million visitors by 2021</w:t>
      </w:r>
      <w:r>
        <w:rPr>
          <w:sz w:val="24"/>
          <w:szCs w:val="24"/>
        </w:rPr>
        <w:t>.”</w:t>
      </w:r>
    </w:p>
    <w:p w:rsidR="002F55AA" w:rsidRDefault="002F55AA" w:rsidP="00344CA8">
      <w:pPr>
        <w:rPr>
          <w:sz w:val="24"/>
          <w:szCs w:val="24"/>
        </w:rPr>
      </w:pPr>
      <w:r>
        <w:rPr>
          <w:sz w:val="24"/>
          <w:szCs w:val="24"/>
        </w:rPr>
        <w:t xml:space="preserve">Although hotel occupancy rates increased in January in Abu Dhabi’s 131 hotels, the Al Ain Region and Al </w:t>
      </w:r>
      <w:proofErr w:type="spellStart"/>
      <w:r>
        <w:rPr>
          <w:sz w:val="24"/>
          <w:szCs w:val="24"/>
        </w:rPr>
        <w:t>Dhafra</w:t>
      </w:r>
      <w:proofErr w:type="spellEnd"/>
      <w:r>
        <w:rPr>
          <w:sz w:val="24"/>
          <w:szCs w:val="24"/>
        </w:rPr>
        <w:t xml:space="preserve"> Region both recorded falls in their respective 20 and 11 hotels. Average length of stay for visitors dropped </w:t>
      </w:r>
      <w:r w:rsidR="002B61A9">
        <w:rPr>
          <w:sz w:val="24"/>
          <w:szCs w:val="24"/>
        </w:rPr>
        <w:t xml:space="preserve">slightly </w:t>
      </w:r>
      <w:r>
        <w:rPr>
          <w:sz w:val="24"/>
          <w:szCs w:val="24"/>
        </w:rPr>
        <w:t>across all three regions.</w:t>
      </w:r>
    </w:p>
    <w:p w:rsidR="00264192" w:rsidRDefault="00264192" w:rsidP="00BD0140">
      <w:pPr>
        <w:rPr>
          <w:rFonts w:cstheme="minorHAnsi"/>
          <w:sz w:val="24"/>
          <w:szCs w:val="24"/>
        </w:rPr>
      </w:pPr>
      <w:r>
        <w:rPr>
          <w:rFonts w:cstheme="minorHAnsi"/>
          <w:sz w:val="24"/>
          <w:szCs w:val="24"/>
        </w:rPr>
        <w:t>In order to make the emirate easier to navigate</w:t>
      </w:r>
      <w:r w:rsidR="00A73F58">
        <w:rPr>
          <w:rFonts w:cstheme="minorHAnsi"/>
          <w:sz w:val="24"/>
          <w:szCs w:val="24"/>
        </w:rPr>
        <w:t xml:space="preserve"> for visitors</w:t>
      </w:r>
      <w:r>
        <w:rPr>
          <w:rFonts w:cstheme="minorHAnsi"/>
          <w:sz w:val="24"/>
          <w:szCs w:val="24"/>
        </w:rPr>
        <w:t xml:space="preserve">, while promoting </w:t>
      </w:r>
      <w:r w:rsidR="00BD0140">
        <w:rPr>
          <w:rFonts w:cstheme="minorHAnsi"/>
          <w:sz w:val="24"/>
          <w:szCs w:val="24"/>
        </w:rPr>
        <w:t>Abu Dhabi’s</w:t>
      </w:r>
      <w:r w:rsidR="002B61A9">
        <w:rPr>
          <w:rFonts w:cstheme="minorHAnsi"/>
          <w:sz w:val="24"/>
          <w:szCs w:val="24"/>
        </w:rPr>
        <w:t xml:space="preserve"> </w:t>
      </w:r>
      <w:r>
        <w:rPr>
          <w:rFonts w:cstheme="minorHAnsi"/>
          <w:sz w:val="24"/>
          <w:szCs w:val="24"/>
        </w:rPr>
        <w:t>cultural and heritage sites</w:t>
      </w:r>
      <w:r w:rsidR="00A73F58">
        <w:rPr>
          <w:rFonts w:cstheme="minorHAnsi"/>
          <w:sz w:val="24"/>
          <w:szCs w:val="24"/>
        </w:rPr>
        <w:t xml:space="preserve"> and providing the latest information, DCT Abu Dhabi recently launched its new digital initiative, ‘Abu Dhabi Culture’.</w:t>
      </w:r>
    </w:p>
    <w:p w:rsidR="00264192" w:rsidRDefault="00A73F58" w:rsidP="00A73F58">
      <w:pPr>
        <w:rPr>
          <w:rFonts w:cstheme="minorHAnsi"/>
          <w:sz w:val="24"/>
          <w:szCs w:val="24"/>
        </w:rPr>
      </w:pPr>
      <w:r>
        <w:rPr>
          <w:rFonts w:cstheme="minorHAnsi"/>
          <w:sz w:val="24"/>
          <w:szCs w:val="24"/>
        </w:rPr>
        <w:t>Th</w:t>
      </w:r>
      <w:r w:rsidR="002B61A9">
        <w:rPr>
          <w:rFonts w:cstheme="minorHAnsi"/>
          <w:sz w:val="24"/>
          <w:szCs w:val="24"/>
        </w:rPr>
        <w:t xml:space="preserve">is </w:t>
      </w:r>
      <w:r w:rsidR="00031165">
        <w:rPr>
          <w:rFonts w:cstheme="minorHAnsi"/>
          <w:sz w:val="24"/>
          <w:szCs w:val="24"/>
        </w:rPr>
        <w:t xml:space="preserve">digital </w:t>
      </w:r>
      <w:r w:rsidR="00BD0140">
        <w:rPr>
          <w:rFonts w:cstheme="minorHAnsi"/>
          <w:sz w:val="24"/>
          <w:szCs w:val="24"/>
        </w:rPr>
        <w:t>platform provides a</w:t>
      </w:r>
      <w:r w:rsidR="00031165">
        <w:rPr>
          <w:rFonts w:cstheme="minorHAnsi"/>
          <w:sz w:val="24"/>
          <w:szCs w:val="24"/>
        </w:rPr>
        <w:t xml:space="preserve"> single and comprehensive point of </w:t>
      </w:r>
      <w:r w:rsidR="00BD0140">
        <w:rPr>
          <w:rFonts w:cstheme="minorHAnsi"/>
          <w:sz w:val="24"/>
          <w:szCs w:val="24"/>
        </w:rPr>
        <w:t xml:space="preserve">reference </w:t>
      </w:r>
      <w:r w:rsidR="00BD0140" w:rsidRPr="00C31C3C">
        <w:rPr>
          <w:rFonts w:cstheme="minorHAnsi"/>
          <w:sz w:val="24"/>
          <w:szCs w:val="24"/>
        </w:rPr>
        <w:t>for</w:t>
      </w:r>
      <w:r w:rsidR="00264192" w:rsidRPr="00C31C3C">
        <w:rPr>
          <w:rFonts w:cstheme="minorHAnsi"/>
          <w:sz w:val="24"/>
          <w:szCs w:val="24"/>
        </w:rPr>
        <w:t xml:space="preserve"> all </w:t>
      </w:r>
      <w:r w:rsidR="00031165">
        <w:rPr>
          <w:rFonts w:cstheme="minorHAnsi"/>
          <w:sz w:val="24"/>
          <w:szCs w:val="24"/>
        </w:rPr>
        <w:t xml:space="preserve">of the emirate’s </w:t>
      </w:r>
      <w:r w:rsidR="00264192" w:rsidRPr="00C31C3C">
        <w:rPr>
          <w:rFonts w:cstheme="minorHAnsi"/>
          <w:sz w:val="24"/>
          <w:szCs w:val="24"/>
        </w:rPr>
        <w:t xml:space="preserve">cultural </w:t>
      </w:r>
      <w:r w:rsidR="00031165">
        <w:rPr>
          <w:rFonts w:cstheme="minorHAnsi"/>
          <w:sz w:val="24"/>
          <w:szCs w:val="24"/>
        </w:rPr>
        <w:t xml:space="preserve">assets, </w:t>
      </w:r>
      <w:r w:rsidR="00264192" w:rsidRPr="00C31C3C">
        <w:rPr>
          <w:rFonts w:cstheme="minorHAnsi"/>
          <w:sz w:val="24"/>
          <w:szCs w:val="24"/>
        </w:rPr>
        <w:t>allow</w:t>
      </w:r>
      <w:r>
        <w:rPr>
          <w:rFonts w:cstheme="minorHAnsi"/>
          <w:sz w:val="24"/>
          <w:szCs w:val="24"/>
        </w:rPr>
        <w:t>ing</w:t>
      </w:r>
      <w:r w:rsidR="00264192" w:rsidRPr="00C31C3C">
        <w:rPr>
          <w:rFonts w:cstheme="minorHAnsi"/>
          <w:sz w:val="24"/>
          <w:szCs w:val="24"/>
        </w:rPr>
        <w:t xml:space="preserve"> users instant access to </w:t>
      </w:r>
      <w:r w:rsidR="00031165">
        <w:rPr>
          <w:rFonts w:cstheme="minorHAnsi"/>
          <w:sz w:val="24"/>
          <w:szCs w:val="24"/>
        </w:rPr>
        <w:t xml:space="preserve">information, itineraries and video content. </w:t>
      </w:r>
      <w:r w:rsidR="00264192" w:rsidRPr="00C31C3C">
        <w:rPr>
          <w:rFonts w:cstheme="minorHAnsi"/>
          <w:sz w:val="24"/>
          <w:szCs w:val="24"/>
        </w:rPr>
        <w:t xml:space="preserve">The </w:t>
      </w:r>
      <w:r w:rsidR="00031165">
        <w:rPr>
          <w:rFonts w:cstheme="minorHAnsi"/>
          <w:sz w:val="24"/>
          <w:szCs w:val="24"/>
        </w:rPr>
        <w:t xml:space="preserve">platform comprises </w:t>
      </w:r>
      <w:r w:rsidR="00264192" w:rsidRPr="00C31C3C">
        <w:rPr>
          <w:rFonts w:cstheme="minorHAnsi"/>
          <w:sz w:val="24"/>
          <w:szCs w:val="24"/>
        </w:rPr>
        <w:t>a website as the main hub</w:t>
      </w:r>
      <w:r w:rsidR="00264192">
        <w:rPr>
          <w:rFonts w:cstheme="minorHAnsi"/>
          <w:sz w:val="24"/>
          <w:szCs w:val="24"/>
        </w:rPr>
        <w:t xml:space="preserve">, a </w:t>
      </w:r>
      <w:r w:rsidR="00264192" w:rsidRPr="00C31C3C">
        <w:rPr>
          <w:rFonts w:cstheme="minorHAnsi"/>
          <w:sz w:val="24"/>
          <w:szCs w:val="24"/>
        </w:rPr>
        <w:t xml:space="preserve">Mobile App on both iOS and Android, a </w:t>
      </w:r>
      <w:r w:rsidR="00031165">
        <w:rPr>
          <w:rFonts w:cstheme="minorHAnsi"/>
          <w:sz w:val="24"/>
          <w:szCs w:val="24"/>
        </w:rPr>
        <w:t>s</w:t>
      </w:r>
      <w:r w:rsidR="00264192" w:rsidRPr="00C31C3C">
        <w:rPr>
          <w:rFonts w:cstheme="minorHAnsi"/>
          <w:sz w:val="24"/>
          <w:szCs w:val="24"/>
        </w:rPr>
        <w:t xml:space="preserve">ocial </w:t>
      </w:r>
      <w:r w:rsidR="00031165">
        <w:rPr>
          <w:rFonts w:cstheme="minorHAnsi"/>
          <w:sz w:val="24"/>
          <w:szCs w:val="24"/>
        </w:rPr>
        <w:t>m</w:t>
      </w:r>
      <w:r w:rsidR="00264192" w:rsidRPr="00C31C3C">
        <w:rPr>
          <w:rFonts w:cstheme="minorHAnsi"/>
          <w:sz w:val="24"/>
          <w:szCs w:val="24"/>
        </w:rPr>
        <w:t xml:space="preserve">edia </w:t>
      </w:r>
      <w:r w:rsidR="00BB4094">
        <w:rPr>
          <w:rFonts w:cstheme="minorHAnsi"/>
          <w:sz w:val="24"/>
          <w:szCs w:val="24"/>
        </w:rPr>
        <w:t>feeds via</w:t>
      </w:r>
      <w:r w:rsidR="00264192" w:rsidRPr="00C31C3C">
        <w:rPr>
          <w:rFonts w:cstheme="minorHAnsi"/>
          <w:sz w:val="24"/>
          <w:szCs w:val="24"/>
        </w:rPr>
        <w:t xml:space="preserve"> Facebook, Twitter, Instagram and YouTube as well as Podcasts on Soundcloud and iTunes, which will feature weekl</w:t>
      </w:r>
      <w:r w:rsidR="00C96754">
        <w:rPr>
          <w:rFonts w:cstheme="minorHAnsi"/>
          <w:sz w:val="24"/>
          <w:szCs w:val="24"/>
        </w:rPr>
        <w:t xml:space="preserve">y broadcasts of cultural topics and </w:t>
      </w:r>
      <w:r w:rsidR="00264192" w:rsidRPr="00C31C3C">
        <w:rPr>
          <w:rFonts w:cstheme="minorHAnsi"/>
          <w:sz w:val="24"/>
          <w:szCs w:val="24"/>
        </w:rPr>
        <w:t>discussion</w:t>
      </w:r>
      <w:r w:rsidR="00C96754">
        <w:rPr>
          <w:rFonts w:cstheme="minorHAnsi"/>
          <w:sz w:val="24"/>
          <w:szCs w:val="24"/>
        </w:rPr>
        <w:t>s</w:t>
      </w:r>
      <w:r w:rsidR="00264192" w:rsidRPr="00C31C3C">
        <w:rPr>
          <w:rFonts w:cstheme="minorHAnsi"/>
          <w:sz w:val="24"/>
          <w:szCs w:val="24"/>
        </w:rPr>
        <w:t xml:space="preserve"> with experts.</w:t>
      </w:r>
      <w:r w:rsidR="00264192">
        <w:rPr>
          <w:rFonts w:cstheme="minorHAnsi"/>
          <w:sz w:val="24"/>
          <w:szCs w:val="24"/>
        </w:rPr>
        <w:t xml:space="preserve"> </w:t>
      </w:r>
    </w:p>
    <w:p w:rsidR="00BE5E5E" w:rsidRDefault="00BE5E5E" w:rsidP="00BE5E5E">
      <w:pPr>
        <w:rPr>
          <w:rFonts w:cstheme="minorHAnsi"/>
          <w:sz w:val="24"/>
          <w:szCs w:val="24"/>
        </w:rPr>
      </w:pPr>
      <w:r>
        <w:rPr>
          <w:rFonts w:cstheme="minorHAnsi"/>
          <w:sz w:val="24"/>
          <w:szCs w:val="24"/>
        </w:rPr>
        <w:t xml:space="preserve">The Department </w:t>
      </w:r>
      <w:r w:rsidR="00031165">
        <w:rPr>
          <w:rFonts w:cstheme="minorHAnsi"/>
          <w:sz w:val="24"/>
          <w:szCs w:val="24"/>
        </w:rPr>
        <w:t xml:space="preserve">has just led </w:t>
      </w:r>
      <w:r>
        <w:rPr>
          <w:rFonts w:cstheme="minorHAnsi"/>
          <w:sz w:val="24"/>
          <w:szCs w:val="24"/>
        </w:rPr>
        <w:t>a large delegation of tourism partners and stakeholders to ITB Berlin</w:t>
      </w:r>
      <w:r w:rsidR="00031165">
        <w:rPr>
          <w:rFonts w:cstheme="minorHAnsi"/>
          <w:sz w:val="24"/>
          <w:szCs w:val="24"/>
        </w:rPr>
        <w:t xml:space="preserve"> (7</w:t>
      </w:r>
      <w:r w:rsidR="00031165" w:rsidRPr="00BD0140">
        <w:rPr>
          <w:rFonts w:cstheme="minorHAnsi"/>
          <w:sz w:val="24"/>
          <w:szCs w:val="24"/>
          <w:vertAlign w:val="superscript"/>
        </w:rPr>
        <w:t>th</w:t>
      </w:r>
      <w:r w:rsidR="00031165">
        <w:rPr>
          <w:rFonts w:cstheme="minorHAnsi"/>
          <w:sz w:val="24"/>
          <w:szCs w:val="24"/>
        </w:rPr>
        <w:t xml:space="preserve"> to 11</w:t>
      </w:r>
      <w:r w:rsidR="00031165" w:rsidRPr="00BD0140">
        <w:rPr>
          <w:rFonts w:cstheme="minorHAnsi"/>
          <w:sz w:val="24"/>
          <w:szCs w:val="24"/>
          <w:vertAlign w:val="superscript"/>
        </w:rPr>
        <w:t>th</w:t>
      </w:r>
      <w:r w:rsidR="00031165">
        <w:rPr>
          <w:rFonts w:cstheme="minorHAnsi"/>
          <w:sz w:val="24"/>
          <w:szCs w:val="24"/>
        </w:rPr>
        <w:t xml:space="preserve"> March)</w:t>
      </w:r>
      <w:r>
        <w:rPr>
          <w:rFonts w:cstheme="minorHAnsi"/>
          <w:sz w:val="24"/>
          <w:szCs w:val="24"/>
        </w:rPr>
        <w:t xml:space="preserve"> - one of the world’s largest tourism trade fairs - to </w:t>
      </w:r>
      <w:proofErr w:type="spellStart"/>
      <w:r>
        <w:rPr>
          <w:rFonts w:cstheme="minorHAnsi"/>
          <w:sz w:val="24"/>
          <w:szCs w:val="24"/>
        </w:rPr>
        <w:t>capitalise</w:t>
      </w:r>
      <w:proofErr w:type="spellEnd"/>
      <w:r>
        <w:rPr>
          <w:rFonts w:cstheme="minorHAnsi"/>
          <w:sz w:val="24"/>
          <w:szCs w:val="24"/>
        </w:rPr>
        <w:t xml:space="preserve"> on the strong start to the year and maintain record levels of inbound tourism from key European markets.</w:t>
      </w:r>
    </w:p>
    <w:p w:rsidR="00BE5E5E" w:rsidRDefault="00BE5E5E" w:rsidP="00BE5E5E">
      <w:pPr>
        <w:rPr>
          <w:rFonts w:cstheme="minorHAnsi"/>
          <w:sz w:val="24"/>
          <w:szCs w:val="24"/>
        </w:rPr>
      </w:pPr>
    </w:p>
    <w:p w:rsidR="00E9320C" w:rsidRDefault="00E9320C" w:rsidP="00E9320C">
      <w:pPr>
        <w:jc w:val="center"/>
        <w:rPr>
          <w:b/>
          <w:bCs/>
          <w:sz w:val="24"/>
          <w:szCs w:val="24"/>
          <w:lang w:val="en-GB"/>
        </w:rPr>
      </w:pPr>
      <w:r w:rsidRPr="00802FE9">
        <w:rPr>
          <w:b/>
          <w:bCs/>
          <w:sz w:val="24"/>
          <w:szCs w:val="24"/>
          <w:lang w:val="en-GB"/>
        </w:rPr>
        <w:t>Ends</w:t>
      </w:r>
    </w:p>
    <w:p w:rsidR="00E9320C" w:rsidRDefault="00E9320C" w:rsidP="00E9320C">
      <w:pPr>
        <w:pStyle w:val="NoSpacing"/>
        <w:spacing w:before="240" w:line="276" w:lineRule="auto"/>
        <w:jc w:val="both"/>
        <w:rPr>
          <w:b/>
          <w:bCs/>
          <w:lang w:val="en-GB"/>
        </w:rPr>
      </w:pPr>
      <w:r>
        <w:rPr>
          <w:b/>
          <w:bCs/>
          <w:lang w:val="en-GB"/>
        </w:rPr>
        <w:t xml:space="preserve">About </w:t>
      </w:r>
      <w:proofErr w:type="gramStart"/>
      <w:r>
        <w:rPr>
          <w:b/>
          <w:bCs/>
          <w:lang w:val="en-GB"/>
        </w:rPr>
        <w:t>The</w:t>
      </w:r>
      <w:proofErr w:type="gramEnd"/>
      <w:r>
        <w:rPr>
          <w:b/>
          <w:bCs/>
          <w:lang w:val="en-GB"/>
        </w:rPr>
        <w:t xml:space="preserve"> Department of Culture and Tourism, Abu Dhabi:</w:t>
      </w:r>
    </w:p>
    <w:p w:rsidR="00E9320C" w:rsidRDefault="00E9320C" w:rsidP="00E9320C">
      <w:pPr>
        <w:pStyle w:val="NoSpacing"/>
        <w:spacing w:line="276" w:lineRule="auto"/>
        <w:jc w:val="both"/>
        <w:rPr>
          <w:lang w:val="en-GB"/>
        </w:rPr>
      </w:pPr>
      <w:r>
        <w:rPr>
          <w:lang w:val="en-GB"/>
        </w:rPr>
        <w:t xml:space="preserve">The Department of Culture and Tourism, Abu Dhabi conserves and promotes the heritage and culture of Abu Dhabi emirate and leverages them in the development of a world-class, sustainable destination of distinction that enriches the lives of visitors and residents alike.  The Department manages the emirate’s tourism sector and markets the destination internationally through a wide range of activities aimed at attracting visitors and investment.  Its policies, plans and programmes relate to the preservation of heritage and culture, including protecting archaeological and historical sites and to developing museums, including the Louvre Abu Dhabi, the Zayed National Museum and the Guggenheim Abu Dhabi.  The Department of Culture and Tourism supports intellectual and artistic activities and cultural events to nurture a rich cultural environment and honour the emirate’s heritage.  A key role played by the Department is to create synergy in the destination’s development through close co-ordination with its wide-ranging stakeholder base.   </w:t>
      </w:r>
    </w:p>
    <w:p w:rsidR="00E9320C" w:rsidRPr="00963D5C" w:rsidRDefault="00E9320C" w:rsidP="00E9320C">
      <w:pPr>
        <w:jc w:val="both"/>
        <w:rPr>
          <w:lang w:val="it-IT"/>
        </w:rPr>
      </w:pPr>
      <w:hyperlink r:id="rId6" w:history="1">
        <w:r w:rsidRPr="00963D5C">
          <w:rPr>
            <w:rStyle w:val="Hyperlink"/>
            <w:lang w:val="it-IT"/>
          </w:rPr>
          <w:t>http://tcaabudhabi.ae/en</w:t>
        </w:r>
      </w:hyperlink>
    </w:p>
    <w:p w:rsidR="00E9320C" w:rsidRPr="00963D5C" w:rsidRDefault="00E9320C" w:rsidP="00E9320C">
      <w:pPr>
        <w:jc w:val="both"/>
        <w:rPr>
          <w:lang w:val="it-IT"/>
        </w:rPr>
      </w:pPr>
      <w:r w:rsidRPr="00963D5C">
        <w:rPr>
          <w:lang w:val="it-IT"/>
        </w:rPr>
        <w:lastRenderedPageBreak/>
        <w:t xml:space="preserve">Contact Info: </w:t>
      </w:r>
    </w:p>
    <w:p w:rsidR="00E9320C" w:rsidRPr="00963D5C" w:rsidRDefault="00E9320C" w:rsidP="00E9320C">
      <w:pPr>
        <w:jc w:val="both"/>
        <w:rPr>
          <w:lang w:val="it-IT"/>
        </w:rPr>
      </w:pPr>
      <w:r w:rsidRPr="00963D5C">
        <w:rPr>
          <w:lang w:val="it-IT"/>
        </w:rPr>
        <w:t>Jehana Jabbar</w:t>
      </w:r>
    </w:p>
    <w:p w:rsidR="00E9320C" w:rsidRPr="00963D5C" w:rsidRDefault="00E9320C" w:rsidP="00E9320C">
      <w:pPr>
        <w:jc w:val="both"/>
        <w:rPr>
          <w:lang w:val="it-IT"/>
        </w:rPr>
      </w:pPr>
      <w:hyperlink r:id="rId7" w:history="1">
        <w:r w:rsidRPr="00963D5C">
          <w:t>Jehana.jabbar@edelmandabo.com</w:t>
        </w:r>
      </w:hyperlink>
    </w:p>
    <w:p w:rsidR="00E9320C" w:rsidRPr="00963D5C" w:rsidRDefault="00E9320C" w:rsidP="00E9320C">
      <w:pPr>
        <w:jc w:val="both"/>
        <w:rPr>
          <w:lang w:val="it-IT"/>
        </w:rPr>
      </w:pPr>
      <w:r w:rsidRPr="00963D5C">
        <w:rPr>
          <w:lang w:val="it-IT"/>
        </w:rPr>
        <w:t>+971 55 106 0952</w:t>
      </w:r>
    </w:p>
    <w:p w:rsidR="002F55AA" w:rsidRDefault="002F55AA" w:rsidP="00344CA8">
      <w:pPr>
        <w:rPr>
          <w:sz w:val="24"/>
          <w:szCs w:val="24"/>
        </w:rPr>
      </w:pPr>
    </w:p>
    <w:p w:rsidR="00983AA1" w:rsidRDefault="00983AA1" w:rsidP="00344CA8">
      <w:pPr>
        <w:rPr>
          <w:sz w:val="24"/>
          <w:szCs w:val="24"/>
        </w:rPr>
      </w:pPr>
    </w:p>
    <w:bookmarkEnd w:id="0"/>
    <w:p w:rsidR="00F50B8A" w:rsidRPr="00A924F6" w:rsidRDefault="00F50B8A" w:rsidP="00344CA8">
      <w:pPr>
        <w:rPr>
          <w:sz w:val="24"/>
          <w:szCs w:val="24"/>
        </w:rPr>
      </w:pPr>
    </w:p>
    <w:sectPr w:rsidR="00F50B8A" w:rsidRPr="00A924F6">
      <w:head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A4F21" w:rsidRDefault="003A4F21" w:rsidP="00E9320C">
      <w:pPr>
        <w:spacing w:after="0" w:line="240" w:lineRule="auto"/>
      </w:pPr>
      <w:r>
        <w:separator/>
      </w:r>
    </w:p>
  </w:endnote>
  <w:endnote w:type="continuationSeparator" w:id="0">
    <w:p w:rsidR="003A4F21" w:rsidRDefault="003A4F21" w:rsidP="00E9320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A4F21" w:rsidRDefault="003A4F21" w:rsidP="00E9320C">
      <w:pPr>
        <w:spacing w:after="0" w:line="240" w:lineRule="auto"/>
      </w:pPr>
      <w:r>
        <w:separator/>
      </w:r>
    </w:p>
  </w:footnote>
  <w:footnote w:type="continuationSeparator" w:id="0">
    <w:p w:rsidR="003A4F21" w:rsidRDefault="003A4F21" w:rsidP="00E9320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9320C" w:rsidRDefault="00E9320C" w:rsidP="00E9320C">
    <w:pPr>
      <w:pStyle w:val="Header"/>
      <w:jc w:val="center"/>
    </w:pPr>
    <w:r>
      <w:rPr>
        <w:noProof/>
      </w:rPr>
      <w:drawing>
        <wp:inline distT="0" distB="0" distL="0" distR="0" wp14:anchorId="2DA5D036">
          <wp:extent cx="1329055" cy="494030"/>
          <wp:effectExtent l="0" t="0" r="4445" b="127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29055" cy="494030"/>
                  </a:xfrm>
                  <a:prstGeom prst="rect">
                    <a:avLst/>
                  </a:prstGeom>
                  <a:noFill/>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924F6"/>
    <w:rsid w:val="00031165"/>
    <w:rsid w:val="000A5BB2"/>
    <w:rsid w:val="001469E8"/>
    <w:rsid w:val="00206AFF"/>
    <w:rsid w:val="00214CC3"/>
    <w:rsid w:val="00264192"/>
    <w:rsid w:val="002A1BB5"/>
    <w:rsid w:val="002B61A9"/>
    <w:rsid w:val="002F55AA"/>
    <w:rsid w:val="00344CA8"/>
    <w:rsid w:val="003A4F21"/>
    <w:rsid w:val="0055451D"/>
    <w:rsid w:val="007976C0"/>
    <w:rsid w:val="008A3F58"/>
    <w:rsid w:val="009234FF"/>
    <w:rsid w:val="00983AA1"/>
    <w:rsid w:val="00A73F58"/>
    <w:rsid w:val="00A924F6"/>
    <w:rsid w:val="00AC7628"/>
    <w:rsid w:val="00BB4094"/>
    <w:rsid w:val="00BD0140"/>
    <w:rsid w:val="00BE5E5E"/>
    <w:rsid w:val="00C96754"/>
    <w:rsid w:val="00DA7B35"/>
    <w:rsid w:val="00E239ED"/>
    <w:rsid w:val="00E9320C"/>
    <w:rsid w:val="00EB4DF7"/>
    <w:rsid w:val="00F50B8A"/>
    <w:rsid w:val="00F91D5B"/>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691A040"/>
  <w15:docId w15:val="{AB3316AB-A039-4D8C-89E6-6D29C72E4C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55451D"/>
    <w:rPr>
      <w:color w:val="0000FF" w:themeColor="hyperlink"/>
      <w:u w:val="single"/>
    </w:rPr>
  </w:style>
  <w:style w:type="paragraph" w:styleId="BalloonText">
    <w:name w:val="Balloon Text"/>
    <w:basedOn w:val="Normal"/>
    <w:link w:val="BalloonTextChar"/>
    <w:uiPriority w:val="99"/>
    <w:semiHidden/>
    <w:unhideWhenUsed/>
    <w:rsid w:val="00BE5E5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E5E5E"/>
    <w:rPr>
      <w:rFonts w:ascii="Tahoma" w:hAnsi="Tahoma" w:cs="Tahoma"/>
      <w:sz w:val="16"/>
      <w:szCs w:val="16"/>
    </w:rPr>
  </w:style>
  <w:style w:type="paragraph" w:styleId="Header">
    <w:name w:val="header"/>
    <w:basedOn w:val="Normal"/>
    <w:link w:val="HeaderChar"/>
    <w:uiPriority w:val="99"/>
    <w:unhideWhenUsed/>
    <w:rsid w:val="00E9320C"/>
    <w:pPr>
      <w:tabs>
        <w:tab w:val="center" w:pos="4680"/>
        <w:tab w:val="right" w:pos="9360"/>
      </w:tabs>
      <w:spacing w:after="0" w:line="240" w:lineRule="auto"/>
    </w:pPr>
  </w:style>
  <w:style w:type="character" w:customStyle="1" w:styleId="HeaderChar">
    <w:name w:val="Header Char"/>
    <w:basedOn w:val="DefaultParagraphFont"/>
    <w:link w:val="Header"/>
    <w:uiPriority w:val="99"/>
    <w:rsid w:val="00E9320C"/>
  </w:style>
  <w:style w:type="paragraph" w:styleId="Footer">
    <w:name w:val="footer"/>
    <w:basedOn w:val="Normal"/>
    <w:link w:val="FooterChar"/>
    <w:uiPriority w:val="99"/>
    <w:unhideWhenUsed/>
    <w:rsid w:val="00E9320C"/>
    <w:pPr>
      <w:tabs>
        <w:tab w:val="center" w:pos="4680"/>
        <w:tab w:val="right" w:pos="9360"/>
      </w:tabs>
      <w:spacing w:after="0" w:line="240" w:lineRule="auto"/>
    </w:pPr>
  </w:style>
  <w:style w:type="character" w:customStyle="1" w:styleId="FooterChar">
    <w:name w:val="Footer Char"/>
    <w:basedOn w:val="DefaultParagraphFont"/>
    <w:link w:val="Footer"/>
    <w:uiPriority w:val="99"/>
    <w:rsid w:val="00E9320C"/>
  </w:style>
  <w:style w:type="paragraph" w:styleId="NoSpacing">
    <w:name w:val="No Spacing"/>
    <w:basedOn w:val="Normal"/>
    <w:uiPriority w:val="1"/>
    <w:qFormat/>
    <w:rsid w:val="00E9320C"/>
    <w:pPr>
      <w:spacing w:after="0" w:line="240" w:lineRule="auto"/>
    </w:pPr>
    <w:rPr>
      <w:rFonts w:ascii="Calibri" w:hAnsi="Calibri" w:cs="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62207835">
      <w:bodyDiv w:val="1"/>
      <w:marLeft w:val="0"/>
      <w:marRight w:val="0"/>
      <w:marTop w:val="0"/>
      <w:marBottom w:val="0"/>
      <w:divBdr>
        <w:top w:val="none" w:sz="0" w:space="0" w:color="auto"/>
        <w:left w:val="none" w:sz="0" w:space="0" w:color="auto"/>
        <w:bottom w:val="none" w:sz="0" w:space="0" w:color="auto"/>
        <w:right w:val="none" w:sz="0" w:space="0" w:color="auto"/>
      </w:divBdr>
      <w:divsChild>
        <w:div w:id="1526208778">
          <w:marLeft w:val="0"/>
          <w:marRight w:val="0"/>
          <w:marTop w:val="0"/>
          <w:marBottom w:val="0"/>
          <w:divBdr>
            <w:top w:val="none" w:sz="0" w:space="0" w:color="auto"/>
            <w:left w:val="none" w:sz="0" w:space="0" w:color="auto"/>
            <w:bottom w:val="none" w:sz="0" w:space="0" w:color="auto"/>
            <w:right w:val="none" w:sz="0" w:space="0" w:color="auto"/>
          </w:divBdr>
        </w:div>
      </w:divsChild>
    </w:div>
    <w:div w:id="972255676">
      <w:bodyDiv w:val="1"/>
      <w:marLeft w:val="0"/>
      <w:marRight w:val="0"/>
      <w:marTop w:val="0"/>
      <w:marBottom w:val="0"/>
      <w:divBdr>
        <w:top w:val="none" w:sz="0" w:space="0" w:color="auto"/>
        <w:left w:val="none" w:sz="0" w:space="0" w:color="auto"/>
        <w:bottom w:val="none" w:sz="0" w:space="0" w:color="auto"/>
        <w:right w:val="none" w:sz="0" w:space="0" w:color="auto"/>
      </w:divBdr>
      <w:divsChild>
        <w:div w:id="8927512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hyperlink" Target="mailto:Jehana.jabbar@edelmandabo.com"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na01.safelinks.protection.outlook.com/?url=http%3A%2F%2Ftcaabudhabi.ae%2Fen&amp;data=02%7C01%7CJehana.Jabbar%40edelmandabo.com%7C7e8263e648e940052d7d08d5160a4f62%7Cb824bfb3918e43c2bb1cdcc1ba40a82b%7C0%7C0%7C636439155921826875&amp;sdata=qPNPaTZC4YNpeFmw9GtcV78r6uvu%2BhtmHDeU61VmyG4%3D&amp;reserved=0"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826</Words>
  <Characters>4709</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Toshiba</Company>
  <LinksUpToDate>false</LinksUpToDate>
  <CharactersWithSpaces>5524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Adam Jankiewicz</dc:creator>
  <cp:lastModifiedBy>Jabbar, Jehana</cp:lastModifiedBy>
  <cp:revision>2</cp:revision>
  <cp:lastPrinted>2018-03-04T05:51:00Z</cp:lastPrinted>
  <dcterms:created xsi:type="dcterms:W3CDTF">2018-03-10T10:38:00Z</dcterms:created>
  <dcterms:modified xsi:type="dcterms:W3CDTF">2018-03-10T10:38:00Z</dcterms:modified>
</cp:coreProperties>
</file>